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640" w:firstLineChars="200"/>
        <w:jc w:val="left"/>
        <w:rPr>
          <w:rFonts w:hint="eastAsia" w:ascii="仿宋_GB2312" w:eastAsia="仿宋_GB2312"/>
          <w:sz w:val="32"/>
          <w:szCs w:val="32"/>
        </w:rPr>
      </w:pPr>
      <w:r>
        <w:rPr>
          <w:rFonts w:hint="eastAsia" w:ascii="方正仿宋_GBK" w:hAnsi="方正仿宋_GBK" w:eastAsia="方正仿宋_GBK" w:cs="方正仿宋_GBK"/>
          <w:sz w:val="32"/>
          <w:szCs w:val="32"/>
        </w:rPr>
        <w:t>为庆祝中国共产党</w:t>
      </w:r>
      <w:r>
        <w:rPr>
          <w:rFonts w:hint="eastAsia" w:ascii="方正仿宋_GBK" w:hAnsi="方正仿宋_GBK" w:eastAsia="方正仿宋_GBK" w:cs="方正仿宋_GBK"/>
          <w:sz w:val="32"/>
          <w:szCs w:val="32"/>
          <w:lang w:val="en-US" w:eastAsia="zh-CN"/>
        </w:rPr>
        <w:t>成立</w:t>
      </w:r>
      <w:r>
        <w:rPr>
          <w:rFonts w:hint="eastAsia" w:ascii="方正仿宋_GBK" w:hAnsi="方正仿宋_GBK" w:eastAsia="方正仿宋_GBK" w:cs="方正仿宋_GBK"/>
          <w:sz w:val="32"/>
          <w:szCs w:val="32"/>
        </w:rPr>
        <w:t>100周年，充实党史学习教育内容，继续深化军休服务品牌，丰富军休干部晚年生活。</w:t>
      </w:r>
      <w:r>
        <w:rPr>
          <w:rFonts w:hint="eastAsia" w:ascii="仿宋_GB2312" w:eastAsia="仿宋_GB2312"/>
          <w:sz w:val="32"/>
          <w:szCs w:val="32"/>
        </w:rPr>
        <w:t>根据年初工作计划，经研究，我单位拟于5月组织军休干部赴嘉兴南湖开展“重温建党历史，感悟红船精神”主题党日活动，人均费用约450元，预计80人参加。现将有关事项公示，面向社会公开招标。</w:t>
      </w:r>
    </w:p>
    <w:p>
      <w:pPr>
        <w:spacing w:line="560" w:lineRule="exact"/>
        <w:jc w:val="center"/>
        <w:rPr>
          <w:rFonts w:hint="eastAsia" w:ascii="方正小标宋_GBK" w:hAnsi="方正小标宋_GBK" w:eastAsia="方正小标宋_GBK" w:cs="方正小标宋_GBK"/>
          <w:sz w:val="44"/>
          <w:szCs w:val="44"/>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党史</w:t>
      </w:r>
      <w:r>
        <w:rPr>
          <w:rFonts w:hint="eastAsia" w:ascii="方正小标宋_GBK" w:hAnsi="方正小标宋_GBK" w:eastAsia="方正小标宋_GBK" w:cs="方正小标宋_GBK"/>
          <w:sz w:val="44"/>
          <w:szCs w:val="44"/>
          <w:lang w:val="en-US" w:eastAsia="zh-CN"/>
        </w:rPr>
        <w:t>学习</w:t>
      </w:r>
      <w:r>
        <w:rPr>
          <w:rFonts w:hint="eastAsia" w:ascii="方正小标宋_GBK" w:hAnsi="方正小标宋_GBK" w:eastAsia="方正小标宋_GBK" w:cs="方正小标宋_GBK"/>
          <w:sz w:val="44"/>
          <w:szCs w:val="44"/>
        </w:rPr>
        <w:t>教育</w:t>
      </w:r>
      <w:bookmarkStart w:id="0" w:name="_GoBack"/>
      <w:bookmarkEnd w:id="0"/>
      <w:r>
        <w:rPr>
          <w:rFonts w:hint="eastAsia" w:ascii="方正小标宋_GBK" w:hAnsi="方正小标宋_GBK" w:eastAsia="方正小标宋_GBK" w:cs="方正小标宋_GBK"/>
          <w:sz w:val="44"/>
          <w:szCs w:val="44"/>
        </w:rPr>
        <w:t>暨五月军休中心</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党总支主题党日活动方案</w:t>
      </w:r>
    </w:p>
    <w:p>
      <w:pPr>
        <w:pStyle w:val="2"/>
        <w:spacing w:line="500" w:lineRule="exact"/>
        <w:ind w:left="0" w:firstLine="640" w:firstLineChars="200"/>
        <w:jc w:val="left"/>
        <w:rPr>
          <w:rFonts w:ascii="方正仿宋_GBK" w:hAnsi="方正仿宋_GBK" w:eastAsia="方正仿宋_GBK" w:cs="方正仿宋_GBK"/>
          <w:b w:val="0"/>
          <w:bCs w:val="0"/>
          <w:i w:val="0"/>
          <w:sz w:val="32"/>
          <w:szCs w:val="32"/>
        </w:rPr>
      </w:pPr>
      <w:r>
        <w:rPr>
          <w:rFonts w:hint="eastAsia" w:ascii="方正仿宋_GBK" w:hAnsi="方正仿宋_GBK" w:eastAsia="方正仿宋_GBK" w:cs="方正仿宋_GBK"/>
          <w:b w:val="0"/>
          <w:bCs w:val="0"/>
          <w:i w:val="0"/>
          <w:sz w:val="32"/>
          <w:szCs w:val="32"/>
        </w:rPr>
        <w:t>为庆祝中国共产党建党100周年，深入学习贯彻习近平总书记党史学习教育动员大会重要讲话精神，“学党史 知党恩”，铭记历史，前往嘉兴南湖进行红色之旅，寓思想学习于参观游览之中，将革命历史、革命传统和革命精神通过这次游学融入到每位党员血液之中。</w:t>
      </w:r>
    </w:p>
    <w:p>
      <w:pPr>
        <w:pStyle w:val="13"/>
        <w:spacing w:line="580" w:lineRule="exact"/>
        <w:ind w:firstLine="640"/>
        <w:jc w:val="left"/>
        <w:rPr>
          <w:rFonts w:ascii="仿宋_GB2312" w:eastAsia="黑体"/>
          <w:sz w:val="32"/>
          <w:szCs w:val="32"/>
        </w:rPr>
      </w:pPr>
      <w:r>
        <w:rPr>
          <w:rFonts w:hint="eastAsia" w:ascii="黑体" w:hAnsi="黑体" w:eastAsia="黑体"/>
          <w:sz w:val="32"/>
          <w:szCs w:val="32"/>
        </w:rPr>
        <w:t>一、活动主题：</w:t>
      </w:r>
      <w:r>
        <w:rPr>
          <w:rFonts w:hint="eastAsia" w:ascii="仿宋_GB2312" w:eastAsia="仿宋_GB2312"/>
          <w:sz w:val="32"/>
          <w:szCs w:val="32"/>
        </w:rPr>
        <w:t>重温建党历史，感悟红船精神</w:t>
      </w:r>
    </w:p>
    <w:p>
      <w:pPr>
        <w:pStyle w:val="13"/>
        <w:spacing w:line="580" w:lineRule="exact"/>
        <w:ind w:firstLine="640"/>
        <w:jc w:val="left"/>
        <w:rPr>
          <w:rFonts w:ascii="仿宋_GB2312" w:eastAsia="黑体"/>
          <w:sz w:val="32"/>
          <w:szCs w:val="32"/>
        </w:rPr>
      </w:pPr>
      <w:r>
        <w:rPr>
          <w:rFonts w:hint="eastAsia" w:ascii="黑体" w:hAnsi="黑体" w:eastAsia="黑体"/>
          <w:sz w:val="32"/>
          <w:szCs w:val="32"/>
        </w:rPr>
        <w:t>二、活动时间：</w:t>
      </w:r>
      <w:r>
        <w:rPr>
          <w:rFonts w:hint="eastAsia" w:ascii="仿宋_GB2312" w:eastAsia="仿宋_GB2312"/>
          <w:sz w:val="32"/>
          <w:szCs w:val="32"/>
        </w:rPr>
        <w:t>5月</w:t>
      </w:r>
    </w:p>
    <w:p>
      <w:pPr>
        <w:pStyle w:val="2"/>
        <w:spacing w:line="500" w:lineRule="exact"/>
        <w:ind w:left="0" w:firstLine="640" w:firstLineChars="200"/>
        <w:jc w:val="left"/>
        <w:rPr>
          <w:rFonts w:ascii="黑体" w:hAnsi="黑体" w:eastAsia="黑体" w:cs="黑体"/>
          <w:b w:val="0"/>
          <w:i w:val="0"/>
          <w:iCs/>
          <w:sz w:val="32"/>
          <w:szCs w:val="32"/>
        </w:rPr>
      </w:pPr>
      <w:r>
        <w:rPr>
          <w:rFonts w:hint="eastAsia" w:ascii="黑体" w:hAnsi="黑体" w:eastAsia="黑体" w:cs="黑体"/>
          <w:b w:val="0"/>
          <w:i w:val="0"/>
          <w:iCs/>
          <w:sz w:val="32"/>
          <w:szCs w:val="32"/>
        </w:rPr>
        <w:t>三、行程安排：</w:t>
      </w:r>
    </w:p>
    <w:p>
      <w:pPr>
        <w:spacing w:line="540" w:lineRule="exact"/>
        <w:ind w:firstLine="492"/>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sz w:val="32"/>
          <w:szCs w:val="32"/>
        </w:rPr>
        <w:t>下午从南通出发前往嘉兴，晚上住嘉兴。早餐后至嘉兴南湖，参观南湖会景园、湖心岛、新南湖革命纪念馆等，1921年8月初，中国共产党第一次全国代表大会在南湖的一艘画舫上完成了最后的议程，庄严宣告中国共产党成立。南湖从此成为党的诞生地，全国人民向往的革命圣地，中国红色旅游之源。中餐后返回南通，结束行程。</w:t>
      </w:r>
    </w:p>
    <w:p>
      <w:pPr>
        <w:pStyle w:val="3"/>
        <w:spacing w:line="500" w:lineRule="exact"/>
        <w:ind w:right="275" w:firstLine="640" w:firstLineChars="200"/>
        <w:jc w:val="left"/>
        <w:rPr>
          <w:rFonts w:hint="eastAsia" w:ascii="方正仿宋_GBK" w:hAnsi="方正仿宋_GBK" w:eastAsia="方正仿宋_GBK" w:cs="方正仿宋_GBK"/>
          <w:sz w:val="32"/>
          <w:szCs w:val="32"/>
        </w:rPr>
      </w:pPr>
    </w:p>
    <w:p>
      <w:pPr>
        <w:pStyle w:val="2"/>
        <w:spacing w:line="500" w:lineRule="exact"/>
        <w:ind w:left="0" w:firstLine="640" w:firstLineChars="200"/>
        <w:jc w:val="left"/>
        <w:rPr>
          <w:rFonts w:ascii="黑体" w:hAnsi="黑体" w:eastAsia="黑体" w:cs="黑体"/>
          <w:b w:val="0"/>
          <w:i w:val="0"/>
          <w:iCs/>
          <w:sz w:val="32"/>
          <w:szCs w:val="32"/>
        </w:rPr>
      </w:pPr>
      <w:r>
        <w:rPr>
          <w:rFonts w:hint="eastAsia" w:ascii="黑体" w:hAnsi="黑体" w:eastAsia="黑体" w:cs="黑体"/>
          <w:b w:val="0"/>
          <w:i w:val="0"/>
          <w:iCs/>
          <w:sz w:val="32"/>
          <w:szCs w:val="32"/>
        </w:rPr>
        <w:t>四、经费预算</w:t>
      </w:r>
    </w:p>
    <w:p>
      <w:pPr>
        <w:pStyle w:val="3"/>
        <w:spacing w:line="5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1、交通和导游费：全程空调旅游车</w:t>
      </w:r>
    </w:p>
    <w:p>
      <w:pPr>
        <w:pStyle w:val="3"/>
        <w:spacing w:line="5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2、住宿：四星标准酒店双人标准间含自助早餐</w:t>
      </w:r>
    </w:p>
    <w:p>
      <w:pPr>
        <w:pStyle w:val="3"/>
        <w:spacing w:line="5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3、门票加讲解费：南湖门票和讲解费）</w:t>
      </w:r>
    </w:p>
    <w:p>
      <w:pPr>
        <w:pStyle w:val="3"/>
        <w:spacing w:line="5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4、用餐：一早二正餐，正餐80元/人*餐</w:t>
      </w:r>
    </w:p>
    <w:p>
      <w:pPr>
        <w:spacing w:line="50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5、保险：旅行社责任险和旅游人身意外伤害保险</w:t>
      </w:r>
    </w:p>
    <w:p>
      <w:pPr>
        <w:spacing w:line="500" w:lineRule="exact"/>
        <w:ind w:firstLine="640" w:firstLineChars="200"/>
        <w:jc w:val="left"/>
        <w:rPr>
          <w:rFonts w:ascii="黑体" w:hAnsi="黑体" w:eastAsia="黑体" w:cs="黑体"/>
          <w:bCs/>
          <w:iCs/>
          <w:sz w:val="32"/>
          <w:szCs w:val="32"/>
        </w:rPr>
      </w:pPr>
      <w:r>
        <w:rPr>
          <w:rFonts w:hint="eastAsia" w:ascii="黑体" w:hAnsi="黑体" w:eastAsia="黑体" w:cs="黑体"/>
          <w:bCs/>
          <w:iCs/>
          <w:sz w:val="32"/>
          <w:szCs w:val="32"/>
        </w:rPr>
        <w:t>五、人数和费用</w:t>
      </w:r>
    </w:p>
    <w:p>
      <w:pPr>
        <w:spacing w:line="5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预计人数：80人</w:t>
      </w:r>
    </w:p>
    <w:p>
      <w:pPr>
        <w:pStyle w:val="6"/>
        <w:rPr>
          <w:sz w:val="28"/>
          <w:szCs w:val="28"/>
        </w:rPr>
      </w:pPr>
      <w:r>
        <w:rPr>
          <w:sz w:val="28"/>
          <w:szCs w:val="28"/>
        </w:rPr>
        <w:t>请贵单位根据以上标准报价（）元/人 （最高限价</w:t>
      </w:r>
      <w:r>
        <w:rPr>
          <w:rFonts w:hint="eastAsia"/>
          <w:sz w:val="28"/>
          <w:szCs w:val="28"/>
        </w:rPr>
        <w:t>450</w:t>
      </w:r>
      <w:r>
        <w:rPr>
          <w:sz w:val="28"/>
          <w:szCs w:val="28"/>
        </w:rPr>
        <w:t>元/人）</w:t>
      </w:r>
      <w:r>
        <w:rPr>
          <w:sz w:val="28"/>
          <w:szCs w:val="28"/>
        </w:rPr>
        <w:br w:type="textWrapping"/>
      </w:r>
      <w:r>
        <w:rPr>
          <w:sz w:val="28"/>
          <w:szCs w:val="28"/>
        </w:rPr>
        <w:t xml:space="preserve">报价单位： </w:t>
      </w:r>
      <w:r>
        <w:rPr>
          <w:sz w:val="28"/>
          <w:szCs w:val="28"/>
        </w:rPr>
        <w:br w:type="textWrapping"/>
      </w:r>
      <w:r>
        <w:rPr>
          <w:sz w:val="28"/>
          <w:szCs w:val="28"/>
        </w:rPr>
        <w:t>经营许可证号：</w:t>
      </w:r>
      <w:r>
        <w:rPr>
          <w:sz w:val="28"/>
          <w:szCs w:val="28"/>
        </w:rPr>
        <w:br w:type="textWrapping"/>
      </w:r>
      <w:r>
        <w:rPr>
          <w:sz w:val="28"/>
          <w:szCs w:val="28"/>
        </w:rPr>
        <w:t>单位地址：</w:t>
      </w:r>
    </w:p>
    <w:p>
      <w:pPr>
        <w:pStyle w:val="6"/>
        <w:rPr>
          <w:sz w:val="28"/>
          <w:szCs w:val="28"/>
        </w:rPr>
      </w:pPr>
      <w:r>
        <w:rPr>
          <w:sz w:val="28"/>
          <w:szCs w:val="28"/>
        </w:rPr>
        <w:t xml:space="preserve">联系人：                  </w:t>
      </w:r>
      <w:r>
        <w:rPr>
          <w:sz w:val="28"/>
          <w:szCs w:val="28"/>
        </w:rPr>
        <w:br w:type="textWrapping"/>
      </w:r>
      <w:r>
        <w:rPr>
          <w:sz w:val="28"/>
          <w:szCs w:val="28"/>
        </w:rPr>
        <w:t>电话：</w:t>
      </w:r>
    </w:p>
    <w:p>
      <w:pPr>
        <w:pStyle w:val="6"/>
        <w:rPr>
          <w:sz w:val="28"/>
          <w:szCs w:val="28"/>
        </w:rPr>
      </w:pPr>
      <w:r>
        <w:rPr>
          <w:sz w:val="28"/>
          <w:szCs w:val="28"/>
        </w:rPr>
        <w:t>（二）投标单位资格要求 </w:t>
      </w:r>
      <w:r>
        <w:rPr>
          <w:sz w:val="28"/>
          <w:szCs w:val="28"/>
        </w:rPr>
        <w:br w:type="textWrapping"/>
      </w:r>
      <w:r>
        <w:rPr>
          <w:sz w:val="28"/>
          <w:szCs w:val="28"/>
        </w:rPr>
        <w:t>　1、具有独立承担民事责任的能力； （提供营业执照、经营许可证复印件、加盖公章）(副本也可） ； </w:t>
      </w:r>
      <w:r>
        <w:rPr>
          <w:sz w:val="28"/>
          <w:szCs w:val="28"/>
        </w:rPr>
        <w:br w:type="textWrapping"/>
      </w:r>
      <w:r>
        <w:rPr>
          <w:sz w:val="28"/>
          <w:szCs w:val="28"/>
        </w:rPr>
        <w:t>　2、企业及项目人员资质：驾驶员具有A证5年及以上驾龄、导游员持证3年以上工作经验；  </w:t>
      </w:r>
      <w:r>
        <w:rPr>
          <w:sz w:val="28"/>
          <w:szCs w:val="28"/>
        </w:rPr>
        <w:br w:type="textWrapping"/>
      </w:r>
      <w:r>
        <w:rPr>
          <w:sz w:val="28"/>
          <w:szCs w:val="28"/>
        </w:rPr>
        <w:t>  3、履约质保金：投标单位在中标后交纳1000元履约质保金，于项目结束后退还，不计利息。</w:t>
      </w:r>
      <w:r>
        <w:rPr>
          <w:sz w:val="28"/>
          <w:szCs w:val="28"/>
        </w:rPr>
        <w:br w:type="textWrapping"/>
      </w:r>
      <w:r>
        <w:rPr>
          <w:sz w:val="28"/>
          <w:szCs w:val="28"/>
        </w:rPr>
        <w:t> （三）、投标文件组成及要求：  </w:t>
      </w:r>
      <w:r>
        <w:rPr>
          <w:sz w:val="28"/>
          <w:szCs w:val="28"/>
        </w:rPr>
        <w:br w:type="textWrapping"/>
      </w:r>
      <w:r>
        <w:rPr>
          <w:sz w:val="28"/>
          <w:szCs w:val="28"/>
        </w:rPr>
        <w:t> 投标文件一式二份（报价单），加盖公章，须密封（盖压缝章）现场提交</w:t>
      </w:r>
      <w:r>
        <w:rPr>
          <w:sz w:val="28"/>
          <w:szCs w:val="28"/>
        </w:rPr>
        <w:br w:type="textWrapping"/>
      </w:r>
      <w:r>
        <w:rPr>
          <w:sz w:val="28"/>
          <w:szCs w:val="28"/>
        </w:rPr>
        <w:t> </w:t>
      </w:r>
      <w:r>
        <w:rPr>
          <w:sz w:val="28"/>
          <w:szCs w:val="28"/>
        </w:rPr>
        <w:br w:type="textWrapping"/>
      </w:r>
      <w:r>
        <w:rPr>
          <w:sz w:val="28"/>
          <w:szCs w:val="28"/>
        </w:rPr>
        <w:t>（三）开标时间、地点 </w:t>
      </w:r>
      <w:r>
        <w:rPr>
          <w:sz w:val="28"/>
          <w:szCs w:val="28"/>
        </w:rPr>
        <w:br w:type="textWrapping"/>
      </w:r>
      <w:r>
        <w:rPr>
          <w:sz w:val="28"/>
          <w:szCs w:val="28"/>
        </w:rPr>
        <w:t>  开标时间:202</w:t>
      </w:r>
      <w:r>
        <w:rPr>
          <w:rFonts w:hint="eastAsia"/>
          <w:sz w:val="28"/>
          <w:szCs w:val="28"/>
          <w:lang w:val="en-US" w:eastAsia="zh-CN"/>
        </w:rPr>
        <w:t>1</w:t>
      </w:r>
      <w:r>
        <w:rPr>
          <w:sz w:val="28"/>
          <w:szCs w:val="28"/>
        </w:rPr>
        <w:t>年</w:t>
      </w:r>
      <w:r>
        <w:rPr>
          <w:rFonts w:hint="eastAsia"/>
          <w:sz w:val="28"/>
          <w:szCs w:val="28"/>
          <w:lang w:val="en-US" w:eastAsia="zh-CN"/>
        </w:rPr>
        <w:t>5</w:t>
      </w:r>
      <w:r>
        <w:rPr>
          <w:sz w:val="28"/>
          <w:szCs w:val="28"/>
        </w:rPr>
        <w:t>月</w:t>
      </w:r>
      <w:r>
        <w:rPr>
          <w:rFonts w:hint="eastAsia"/>
          <w:sz w:val="28"/>
          <w:szCs w:val="28"/>
          <w:lang w:val="en-US" w:eastAsia="zh-CN"/>
        </w:rPr>
        <w:t>12</w:t>
      </w:r>
      <w:r>
        <w:rPr>
          <w:sz w:val="28"/>
          <w:szCs w:val="28"/>
        </w:rPr>
        <w:t>日上午10:00（暂定，因事改期将提前另行通知）。各投标单位必须有专人到场参加，否则视为无效投标。开标时间截止时，符合专业条件的投标人或者对招标文件作实质响应的投标人不足3家的，不予开标，视为流标。 </w:t>
      </w:r>
      <w:r>
        <w:rPr>
          <w:sz w:val="28"/>
          <w:szCs w:val="28"/>
        </w:rPr>
        <w:br w:type="textWrapping"/>
      </w:r>
      <w:r>
        <w:rPr>
          <w:sz w:val="28"/>
          <w:szCs w:val="28"/>
        </w:rPr>
        <w:t>  开标地点:人民中路167号南通市军队离退休干部服务管理中心五楼会议室。</w:t>
      </w:r>
      <w:r>
        <w:rPr>
          <w:sz w:val="28"/>
          <w:szCs w:val="28"/>
        </w:rPr>
        <w:br w:type="textWrapping"/>
      </w:r>
      <w:r>
        <w:rPr>
          <w:sz w:val="28"/>
          <w:szCs w:val="28"/>
        </w:rPr>
        <w:t>（五）评标人员：</w:t>
      </w:r>
      <w:r>
        <w:rPr>
          <w:rFonts w:hint="eastAsia"/>
          <w:sz w:val="28"/>
          <w:szCs w:val="28"/>
          <w:lang w:eastAsia="zh-CN"/>
        </w:rPr>
        <w:t>市退役军人事务局领导及</w:t>
      </w:r>
      <w:r>
        <w:rPr>
          <w:sz w:val="28"/>
          <w:szCs w:val="28"/>
        </w:rPr>
        <w:t>南通市军队离休退休干部服务管理中心相关人员 </w:t>
      </w:r>
      <w:r>
        <w:rPr>
          <w:sz w:val="28"/>
          <w:szCs w:val="28"/>
        </w:rPr>
        <w:br w:type="textWrapping"/>
      </w:r>
      <w:r>
        <w:rPr>
          <w:sz w:val="28"/>
          <w:szCs w:val="28"/>
        </w:rPr>
        <w:t>（六）、中标方式、合同签订、结算及付款 </w:t>
      </w:r>
      <w:r>
        <w:rPr>
          <w:sz w:val="28"/>
          <w:szCs w:val="28"/>
        </w:rPr>
        <w:br w:type="textWrapping"/>
      </w:r>
      <w:r>
        <w:rPr>
          <w:sz w:val="28"/>
          <w:szCs w:val="28"/>
        </w:rPr>
        <w:t>  1、中标方式：根据人次单价</w:t>
      </w:r>
      <w:r>
        <w:rPr>
          <w:rFonts w:hint="eastAsia"/>
          <w:sz w:val="28"/>
          <w:szCs w:val="28"/>
        </w:rPr>
        <w:t>次</w:t>
      </w:r>
      <w:r>
        <w:rPr>
          <w:sz w:val="28"/>
          <w:szCs w:val="28"/>
        </w:rPr>
        <w:t>低价中标</w:t>
      </w:r>
      <w:r>
        <w:rPr>
          <w:sz w:val="28"/>
          <w:szCs w:val="28"/>
        </w:rPr>
        <w:br w:type="textWrapping"/>
      </w:r>
      <w:r>
        <w:rPr>
          <w:sz w:val="28"/>
          <w:szCs w:val="28"/>
        </w:rPr>
        <w:t>2、合同签订：自中标之日起3个工作日内签订合同，由中标单位提供国家旅游标准格式合同，投标文件作为合同附件。中标单位有义务按标书内容履约，否则承担违约责任。 </w:t>
      </w:r>
      <w:r>
        <w:rPr>
          <w:sz w:val="28"/>
          <w:szCs w:val="28"/>
        </w:rPr>
        <w:br w:type="textWrapping"/>
      </w:r>
      <w:r>
        <w:rPr>
          <w:sz w:val="28"/>
          <w:szCs w:val="28"/>
        </w:rPr>
        <w:t> 3、结算：按项目实际人数结算。 </w:t>
      </w:r>
      <w:r>
        <w:rPr>
          <w:sz w:val="28"/>
          <w:szCs w:val="28"/>
        </w:rPr>
        <w:br w:type="textWrapping"/>
      </w:r>
      <w:r>
        <w:rPr>
          <w:sz w:val="28"/>
          <w:szCs w:val="28"/>
        </w:rPr>
        <w:t> 4、付款：项目实施结束后，旅游公司提供正规发票及明细清单，我中心核对无误后，于15天内一次付清。</w:t>
      </w:r>
      <w:r>
        <w:rPr>
          <w:sz w:val="28"/>
          <w:szCs w:val="28"/>
        </w:rPr>
        <w:br w:type="textWrapping"/>
      </w:r>
      <w:r>
        <w:rPr>
          <w:sz w:val="28"/>
          <w:szCs w:val="28"/>
        </w:rPr>
        <w:t>联系人：贾翊伟    电话18651302820</w:t>
      </w:r>
    </w:p>
    <w:p>
      <w:pPr>
        <w:pStyle w:val="6"/>
        <w:rPr>
          <w:sz w:val="28"/>
          <w:szCs w:val="28"/>
        </w:rPr>
      </w:pPr>
      <w:r>
        <w:rPr>
          <w:sz w:val="28"/>
          <w:szCs w:val="28"/>
        </w:rPr>
        <w:t>           南通市军休离退休干部服务管理中心</w:t>
      </w:r>
      <w:r>
        <w:rPr>
          <w:sz w:val="28"/>
          <w:szCs w:val="28"/>
        </w:rPr>
        <w:br w:type="textWrapping"/>
      </w:r>
      <w:r>
        <w:rPr>
          <w:sz w:val="28"/>
          <w:szCs w:val="28"/>
        </w:rPr>
        <w:t>               202</w:t>
      </w:r>
      <w:r>
        <w:rPr>
          <w:rFonts w:hint="eastAsia"/>
          <w:sz w:val="28"/>
          <w:szCs w:val="28"/>
          <w:lang w:val="en-US" w:eastAsia="zh-CN"/>
        </w:rPr>
        <w:t>1</w:t>
      </w:r>
      <w:r>
        <w:rPr>
          <w:sz w:val="28"/>
          <w:szCs w:val="28"/>
        </w:rPr>
        <w:t>年</w:t>
      </w:r>
      <w:r>
        <w:rPr>
          <w:rFonts w:hint="eastAsia"/>
          <w:sz w:val="28"/>
          <w:szCs w:val="28"/>
          <w:lang w:val="en-US" w:eastAsia="zh-CN"/>
        </w:rPr>
        <w:t>4</w:t>
      </w:r>
      <w:r>
        <w:rPr>
          <w:sz w:val="28"/>
          <w:szCs w:val="28"/>
        </w:rPr>
        <w:t>月</w:t>
      </w:r>
      <w:r>
        <w:rPr>
          <w:rFonts w:hint="eastAsia"/>
          <w:sz w:val="28"/>
          <w:szCs w:val="28"/>
          <w:lang w:val="en-US" w:eastAsia="zh-CN"/>
        </w:rPr>
        <w:t>28</w:t>
      </w:r>
      <w:r>
        <w:rPr>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33609"/>
    <w:rsid w:val="00014B09"/>
    <w:rsid w:val="00950834"/>
    <w:rsid w:val="00C33609"/>
    <w:rsid w:val="11576E42"/>
    <w:rsid w:val="11F24123"/>
    <w:rsid w:val="12531511"/>
    <w:rsid w:val="15F94174"/>
    <w:rsid w:val="3CC4165A"/>
    <w:rsid w:val="55854C44"/>
    <w:rsid w:val="7C2E1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1"/>
    <w:pPr>
      <w:ind w:left="105"/>
      <w:outlineLvl w:val="0"/>
    </w:pPr>
    <w:rPr>
      <w:b/>
      <w:bCs/>
      <w:i/>
      <w:sz w:val="33"/>
      <w:szCs w:val="33"/>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2"/>
    <w:qFormat/>
    <w:uiPriority w:val="1"/>
    <w:rPr>
      <w:sz w:val="28"/>
      <w:szCs w:val="28"/>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标题 1 Char"/>
    <w:basedOn w:val="8"/>
    <w:link w:val="2"/>
    <w:qFormat/>
    <w:uiPriority w:val="1"/>
    <w:rPr>
      <w:b/>
      <w:bCs/>
      <w:i/>
      <w:sz w:val="33"/>
      <w:szCs w:val="33"/>
    </w:rPr>
  </w:style>
  <w:style w:type="character" w:customStyle="1" w:styleId="12">
    <w:name w:val="正文文本 Char"/>
    <w:basedOn w:val="8"/>
    <w:link w:val="3"/>
    <w:qFormat/>
    <w:uiPriority w:val="1"/>
    <w:rPr>
      <w:sz w:val="28"/>
      <w:szCs w:val="2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205</Words>
  <Characters>1175</Characters>
  <Lines>9</Lines>
  <Paragraphs>2</Paragraphs>
  <TotalTime>1</TotalTime>
  <ScaleCrop>false</ScaleCrop>
  <LinksUpToDate>false</LinksUpToDate>
  <CharactersWithSpaces>1378</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2021-04-27T02:58:00Z</dcterms:created>
  <dc:creator>Administrator</dc:creator>
  <cp:lastModifiedBy>86139</cp:lastModifiedBy>
  <cp:lastPrinted>2021-04-28T02:09:00Z</cp:lastPrinted>
  <dcterms:modified xsi:type="dcterms:W3CDTF">2022-01-07T07:10:53Z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C606513083E54C15AE3F807B739D8673</vt:lpwstr>
  </property>
</Properties>
</file>